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津市市</w:t>
      </w:r>
      <w:r>
        <w:rPr>
          <w:rFonts w:hint="eastAsia" w:ascii="黑体" w:hAnsi="黑体" w:eastAsia="黑体" w:cs="黑体"/>
          <w:sz w:val="44"/>
          <w:szCs w:val="44"/>
        </w:rPr>
        <w:t>2021年度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动物防疫经费项目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绩效自评报告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津市市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畜牧兽医水产局承担行政和执法职能的正科级事业单位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负责全市畜牧水产养殖业生产发展规划、计划的制订并组织实施；组织畜牧水产科研成果的推广应用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指导全市畜牧水产业务技术工作，搞好行业规范管理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贯彻实施《中华人民共和国渔业法》、《中华人民共和国动物防疫法》、《中华人民共和国草原法》和国务院发布的《兽药管理条例》、《种畜禽管理条例》、《饲料和饲料添加剂管理条例》及其实施细则等有关法规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  <w:lang w:eastAsia="zh-CN"/>
        </w:rPr>
        <w:t>项目</w:t>
      </w:r>
      <w:r>
        <w:rPr>
          <w:rFonts w:eastAsia="仿宋_GB2312"/>
          <w:sz w:val="32"/>
          <w:szCs w:val="32"/>
          <w:highlight w:val="none"/>
        </w:rPr>
        <w:t>基本情况包括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项目</w:t>
      </w:r>
      <w:r>
        <w:rPr>
          <w:rFonts w:eastAsia="仿宋_GB2312"/>
          <w:sz w:val="32"/>
          <w:szCs w:val="32"/>
          <w:highlight w:val="none"/>
        </w:rPr>
        <w:t>基本性质、用途和主要内容、涉及范围等。</w:t>
      </w:r>
    </w:p>
    <w:p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，中央下达给津市市第一批动物防疫经费136.58万元（湘财预【2020】356号）。该项补助资金已全部用于非洲猪瘟防控、2020年病死猪无害化处理、强制免疫“先打后补”、支付村级动物防疫员强制免疫劳务补助等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绩效目标，包括总体目标和年度目标。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总体目标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1、牲畜口蹄疫、高致病性禽流感、小反刍兽疫等病种国家强制免疫密度达到100%、免疫抗体抽检合格率达到75%以上。2、养殖环节病死猪集中收集、集中处理率达到95%以上。3、非洲猪瘟等重大动物疫病防控到位、不发生区域性重大动物疫情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年度目标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：1、牲畜口蹄疫、高致病性禽流感、小反刍兽疫等病种国家强制免疫密度达到100%、免疫抗体抽检合格率达到88%以上。2、养殖环节病死猪集中收集、集中处理率达到98%。3、非洲猪瘟等重大动物疫病防控到位、未发生一例重大动物疫情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</w:p>
    <w:p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按中央财政动物防疫经费补助要求，用于非洲猪瘟防控、2020年病死猪无害化处理、强制免疫“先打后补”、支付村级动物防疫员强制免疫劳务补助等。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>
      <w:pPr>
        <w:pStyle w:val="2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资金下达我</w:t>
      </w:r>
      <w:r>
        <w:rPr>
          <w:rFonts w:hint="eastAsia" w:ascii="仿宋_GB2312" w:eastAsia="仿宋_GB2312"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sz w:val="32"/>
          <w:szCs w:val="32"/>
        </w:rPr>
        <w:t>后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sz w:val="32"/>
          <w:szCs w:val="32"/>
        </w:rPr>
        <w:t>项目资金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全部拨付</w:t>
      </w:r>
      <w:r>
        <w:rPr>
          <w:rFonts w:ascii="Times New Roman" w:hAnsi="Times New Roman" w:eastAsia="仿宋_GB2312"/>
          <w:sz w:val="32"/>
          <w:szCs w:val="32"/>
        </w:rPr>
        <w:t>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津市市畜牧水产事务中心实施，资金专款专用，资金严格按规定使用，并做好专账</w:t>
      </w:r>
      <w:r>
        <w:rPr>
          <w:rFonts w:ascii="Times New Roman" w:hAnsi="Times New Roman" w:eastAsia="仿宋_GB2312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</w:rPr>
        <w:t>通过公开、透明公示，对各资金使用部门产生了积极作用，从而进一步做好我市动物防疫工作。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该项目制定了专门的</w:t>
      </w:r>
      <w:r>
        <w:rPr>
          <w:rFonts w:ascii="Times New Roman" w:hAnsi="Times New Roman" w:eastAsia="仿宋_GB2312"/>
          <w:sz w:val="32"/>
          <w:szCs w:val="32"/>
        </w:rPr>
        <w:t>项目管理办法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/>
          <w:sz w:val="32"/>
          <w:szCs w:val="32"/>
        </w:rPr>
        <w:t>资金管理办法，管理办法规范，得到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了</w:t>
      </w:r>
      <w:r>
        <w:rPr>
          <w:rFonts w:ascii="Times New Roman" w:hAnsi="Times New Roman" w:eastAsia="仿宋_GB2312"/>
          <w:sz w:val="32"/>
          <w:szCs w:val="32"/>
        </w:rPr>
        <w:t>有效执行，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接受了各级</w:t>
      </w:r>
      <w:r>
        <w:rPr>
          <w:rFonts w:ascii="Times New Roman" w:hAnsi="Times New Roman" w:eastAsia="仿宋_GB2312"/>
          <w:sz w:val="32"/>
          <w:szCs w:val="32"/>
        </w:rPr>
        <w:t>财务检查。资金分配合理，突出重点，公平公正；无“散、小、乱”现象；资金分配和使用方向与资金管理办法相符。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，由于养殖户复养积极性提高，生猪调运频繁。我市中小规模猪场居多，非洲猪瘟防控难度较大，通过上级领导及市级动物疫控部门宣传指导，养殖场户生物安全意识逐步提高，非洲猪瘟在我市基本得到控制，病死猪按照要求进行了集中收集、集中无害化处理、2021年疫情趋于平稳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0" w:leftChars="0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津市市口蹄疫、高致病性禽流感等免疫密度常年保持在90%以上，免疫抗体合格率在70%以上，通过收集中心的收集、处理，完善了养殖环节病死猪的处理监管工作，给养殖场的生产带来了便利，也杜绝了大规模抛弃病死猪的现象，美化了环境，老百姓的满意程度很高。</w:t>
      </w:r>
      <w:r>
        <w:rPr>
          <w:rFonts w:hint="eastAsia" w:ascii="仿宋" w:hAnsi="仿宋" w:eastAsia="仿宋"/>
          <w:color w:val="000000"/>
          <w:sz w:val="32"/>
          <w:szCs w:val="32"/>
        </w:rPr>
        <w:t>通过实施猪口蹄疫“先打后补”制度，给养殖场自主实施猪口蹄疫等动物疫病的免疫带来便利，其自主采购符合国家标准的猪口蹄疫等疫苗，何时免，怎么免，使养殖场有了更大的自主性、灵活性</w:t>
      </w:r>
      <w:r>
        <w:rPr>
          <w:rFonts w:hint="eastAsia"/>
        </w:rPr>
        <w:t>。</w:t>
      </w:r>
      <w:r>
        <w:rPr>
          <w:rFonts w:hint="eastAsia" w:ascii="仿宋" w:hAnsi="仿宋" w:eastAsia="仿宋"/>
          <w:sz w:val="32"/>
          <w:szCs w:val="32"/>
        </w:rPr>
        <w:t>通过非洲猪瘟安全知识的宣传指导，发放宣传册1000余份、明白纸2000余份、消毒药5吨、环境样采集监测，年出栏2000头以上的养殖户覆盖面100% 。广大养殖户满意度很高，为津市市的生猪复养做出了一定贡献。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ind w:firstLine="640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根据2021年防控工作情况分析，目前还存在的问题：养殖场主体责任弱，综合防控不到位，资金投入不够导致保障不足。</w:t>
      </w:r>
      <w:bookmarkStart w:id="0" w:name="_GoBack"/>
      <w:bookmarkEnd w:id="0"/>
    </w:p>
    <w:p>
      <w:pPr>
        <w:numPr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下一步改进措施：1、根据上级部门文件，加强动物疫情防控宣传及技术指导；2、加大市本级财政的资金投入，充分保障防控经费需求。</w:t>
      </w:r>
      <w:r>
        <w:rPr>
          <w:rFonts w:hint="eastAsia"/>
        </w:rPr>
        <w:t xml:space="preserve">   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4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2021年中央财政动物防疫经费 湘财预【2020】356号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津市市农业农村局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津市市畜牧水产事务中心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136.58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136.58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136.58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136.58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、牲畜口蹄疫、高致病性禽流感、小反刍兽疫等病种国家强制免疫密度达到100%、免疫抗体抽检合格率达到75%以上。2、养殖环节病死猪集中收集、集中处理率达到95%以上。3、非洲猪瘟等重大动物疫病防控到位、不发生区域性重大动物疫情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牲畜口蹄疫、高致病性禽流感、小反刍兽疫等病种国家强制免疫密度达到100%、免疫抗体抽检合格率达到88%以上。2、养殖环节病死猪集中收集、集中处理率达到98%。3、非洲猪瘟等重大动物疫病防控到位、未发生一例重大动物疫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养殖环节病死猪无害化处理数量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95%以上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畜禽强制免疫病种免疫密度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不发生一例重大动物疫情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强制免疫质量和效果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强制免疫病种抗体合格率率达到75%以上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养殖环节病死猪无害化处理率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养殖环节病死猪无害化收集处理时间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小时以内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小时内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重大动物疫情防控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常态化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常态化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防疫资金兑付率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病死猪收集运行费用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收集中心承担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收集中心承担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强制免疫疫苗费用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中央财政支付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中央财政支付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疫情防控经费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上级拨付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上级拨付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减少养殖场疫病传播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减少养殖场强制免疫疫苗购买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降低养殖场病死猪无害化处理费用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资金使用重大违法违纪问题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无害化处理对优先防止病种疫情传播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疫情保持平稳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疫情保持平稳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大规模抛弃病死猪发生率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病死猪无害化处理资源化利用率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无害化处理是否长期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长期持续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长期持续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无害化处理是否环保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环保达标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环保达标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疫情防控是否长期持续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长期持续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长期持续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养殖户满意程度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  <w:jc w:val="left"/>
      </w:pPr>
      <w:r>
        <w:rPr>
          <w:rFonts w:eastAsia="仿宋_GB2312"/>
          <w:sz w:val="24"/>
        </w:rPr>
        <w:t>填表人：       填报日期：</w:t>
      </w:r>
      <w:r>
        <w:rPr>
          <w:rFonts w:ascii="Calibri" w:hAnsi="Calibri" w:cs="宋体"/>
          <w:kern w:val="0"/>
          <w:szCs w:val="21"/>
        </w:rPr>
        <w:t xml:space="preserve"> </w:t>
      </w:r>
      <w:r>
        <w:rPr>
          <w:rFonts w:eastAsia="仿宋_GB2312"/>
          <w:sz w:val="24"/>
        </w:rPr>
        <w:t xml:space="preserve">      联系电话：</w:t>
      </w:r>
      <w:r>
        <w:rPr>
          <w:rFonts w:hint="eastAsia" w:ascii="Calibri" w:hAnsi="Calibri" w:cs="宋体"/>
          <w:kern w:val="0"/>
          <w:szCs w:val="21"/>
        </w:rPr>
        <w:tab/>
      </w:r>
      <w:r>
        <w:rPr>
          <w:rFonts w:eastAsia="仿宋_GB2312"/>
          <w:sz w:val="24"/>
        </w:rPr>
        <w:t xml:space="preserve">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B5F513"/>
    <w:multiLevelType w:val="singleLevel"/>
    <w:tmpl w:val="BEB5F51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7425DE"/>
    <w:multiLevelType w:val="singleLevel"/>
    <w:tmpl w:val="F47425D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F2C418E"/>
    <w:multiLevelType w:val="singleLevel"/>
    <w:tmpl w:val="FF2C418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15123B9"/>
    <w:rsid w:val="06141C07"/>
    <w:rsid w:val="07177C01"/>
    <w:rsid w:val="09AA21C8"/>
    <w:rsid w:val="0AD007F3"/>
    <w:rsid w:val="0C3B6140"/>
    <w:rsid w:val="0C711B61"/>
    <w:rsid w:val="0CFE4450"/>
    <w:rsid w:val="0E3B5034"/>
    <w:rsid w:val="10262C63"/>
    <w:rsid w:val="12CC7AF2"/>
    <w:rsid w:val="148B578A"/>
    <w:rsid w:val="18025D64"/>
    <w:rsid w:val="18371EB1"/>
    <w:rsid w:val="19E5593D"/>
    <w:rsid w:val="1F176598"/>
    <w:rsid w:val="277A2EE4"/>
    <w:rsid w:val="27AB3D22"/>
    <w:rsid w:val="2D542766"/>
    <w:rsid w:val="2D7F20AD"/>
    <w:rsid w:val="305B5409"/>
    <w:rsid w:val="307C26FF"/>
    <w:rsid w:val="36541A28"/>
    <w:rsid w:val="37C60704"/>
    <w:rsid w:val="3A30455A"/>
    <w:rsid w:val="3AAD7959"/>
    <w:rsid w:val="3C343492"/>
    <w:rsid w:val="3E7C562C"/>
    <w:rsid w:val="40F167F2"/>
    <w:rsid w:val="418C0B25"/>
    <w:rsid w:val="46AE0CE1"/>
    <w:rsid w:val="473236C0"/>
    <w:rsid w:val="487D713D"/>
    <w:rsid w:val="4A0022FE"/>
    <w:rsid w:val="4C184D7E"/>
    <w:rsid w:val="4EAC01FC"/>
    <w:rsid w:val="505B4E86"/>
    <w:rsid w:val="50942CF5"/>
    <w:rsid w:val="55144405"/>
    <w:rsid w:val="5BF84A80"/>
    <w:rsid w:val="6175447D"/>
    <w:rsid w:val="617A5F38"/>
    <w:rsid w:val="620121B5"/>
    <w:rsid w:val="63C90AB0"/>
    <w:rsid w:val="63FC7FA5"/>
    <w:rsid w:val="6AE20242"/>
    <w:rsid w:val="6BBF2EC5"/>
    <w:rsid w:val="6D222E15"/>
    <w:rsid w:val="70C8281B"/>
    <w:rsid w:val="72C07522"/>
    <w:rsid w:val="72D014E2"/>
    <w:rsid w:val="730E4732"/>
    <w:rsid w:val="734B7734"/>
    <w:rsid w:val="737A1DC7"/>
    <w:rsid w:val="73D70FC8"/>
    <w:rsid w:val="758601C1"/>
    <w:rsid w:val="76515061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11"/>
    <w:basedOn w:val="5"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7">
    <w:name w:val="font21"/>
    <w:basedOn w:val="5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31"/>
    <w:basedOn w:val="5"/>
    <w:uiPriority w:val="0"/>
    <w:rPr>
      <w:rFonts w:hint="default" w:ascii="Arial" w:hAnsi="Arial" w:cs="Arial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2392</Words>
  <Characters>2566</Characters>
  <Lines>0</Lines>
  <Paragraphs>0</Paragraphs>
  <TotalTime>1</TotalTime>
  <ScaleCrop>false</ScaleCrop>
  <LinksUpToDate>false</LinksUpToDate>
  <CharactersWithSpaces>2668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123</cp:lastModifiedBy>
  <dcterms:modified xsi:type="dcterms:W3CDTF">2022-04-02T08:16:50Z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